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168" w:afterAutospacing="0" w:line="17" w:lineRule="atLeast"/>
        <w:jc w:val="center"/>
        <w:rPr>
          <w:rFonts w:hint="default" w:ascii="Times New Roman" w:hAnsi="Times New Roman" w:eastAsia="Microsoft YaHei UI"/>
          <w:spacing w:val="7"/>
          <w:sz w:val="26"/>
          <w:szCs w:val="26"/>
          <w:shd w:val="clear" w:color="auto" w:fill="FFFFFF"/>
        </w:rPr>
      </w:pPr>
      <w:r>
        <w:rPr>
          <w:rFonts w:hint="default" w:ascii="Times New Roman" w:hAnsi="Times New Roman" w:eastAsia="Times New Roman"/>
          <w:sz w:val="26"/>
        </w:rPr>
        <w:t>Требования и процедуры для иностранцев-выпускников вузов для работы в Китае</w:t>
      </w:r>
    </w:p>
    <w:p>
      <w:pPr>
        <w:rPr>
          <w:rFonts w:ascii="Times New Roman" w:hAnsi="Times New Roman" w:eastAsia="Microsoft YaHei UI" w:cs="Times New Roman"/>
          <w:color w:val="222222"/>
          <w:spacing w:val="7"/>
          <w:sz w:val="16"/>
          <w:szCs w:val="16"/>
          <w:shd w:val="clear" w:color="auto" w:fill="FFFFFF"/>
        </w:rPr>
      </w:pPr>
      <w:r>
        <w:rPr>
          <w:rFonts w:ascii="Times New Roman" w:hAnsi="Times New Roman" w:eastAsia="Times New Roman" w:cs="Times New Roman"/>
          <w:sz w:val="16"/>
        </w:rPr>
        <w:t>Хотят ли иностранцы-выпускники вузов найти работу в Китае? Конечно, но к таким лицам также предъявляются строгие требования. Если иностранцы-выпускники вузов отвечают следующим требованиям, они могут работать в Китае. Требования включают:</w:t>
      </w:r>
    </w:p>
    <w:p>
      <w:pPr>
        <w:rPr>
          <w:rFonts w:ascii="Times New Roman" w:hAnsi="Times New Roman" w:eastAsia="Microsoft YaHei UI" w:cs="Times New Roman"/>
          <w:color w:val="222222"/>
          <w:spacing w:val="7"/>
          <w:sz w:val="16"/>
          <w:szCs w:val="16"/>
          <w:shd w:val="clear" w:color="auto" w:fill="FFFFFF"/>
        </w:rPr>
      </w:pPr>
      <w:r>
        <w:rPr>
          <w:rFonts w:ascii="Times New Roman" w:hAnsi="Times New Roman" w:eastAsia="Times New Roman" w:cs="Times New Roman"/>
          <w:sz w:val="16"/>
        </w:rPr>
        <w:t>Заявители должны быть не моложе 18 лет и обладать крепким здоровьем.</w:t>
      </w:r>
    </w:p>
    <w:p>
      <w:pPr>
        <w:rPr>
          <w:rFonts w:ascii="Times New Roman" w:hAnsi="Times New Roman" w:eastAsia="Microsoft YaHei UI" w:cs="Times New Roman"/>
          <w:color w:val="222222"/>
          <w:spacing w:val="7"/>
          <w:sz w:val="16"/>
          <w:szCs w:val="16"/>
          <w:shd w:val="clear" w:color="auto" w:fill="FFFFFF"/>
        </w:rPr>
      </w:pPr>
      <w:r>
        <w:rPr>
          <w:rFonts w:ascii="Times New Roman" w:hAnsi="Times New Roman" w:eastAsia="Times New Roman" w:cs="Times New Roman"/>
          <w:sz w:val="16"/>
        </w:rPr>
        <w:t>Кандидаты обязательно следует не иметь судимости.</w:t>
      </w:r>
    </w:p>
    <w:p>
      <w:pPr>
        <w:rPr>
          <w:rFonts w:ascii="Times New Roman" w:hAnsi="Times New Roman" w:eastAsia="Microsoft YaHei UI" w:cs="Times New Roman"/>
          <w:color w:val="222222"/>
          <w:spacing w:val="7"/>
          <w:sz w:val="16"/>
          <w:szCs w:val="16"/>
          <w:shd w:val="clear" w:color="auto" w:fill="FFFFFF"/>
        </w:rPr>
      </w:pPr>
      <w:r>
        <w:rPr>
          <w:rFonts w:ascii="Times New Roman" w:hAnsi="Times New Roman" w:eastAsia="Times New Roman" w:cs="Times New Roman"/>
          <w:sz w:val="16"/>
        </w:rPr>
        <w:t>Заявители обязательно следует иметь отличную академическую успеваемость, со средним баллом не менее 80 баллов (по стобалльной системе) или B+/B (по иерархической системе), и не иметь записей о проступках в течение обучения.</w:t>
      </w:r>
    </w:p>
    <w:p>
      <w:pPr>
        <w:rPr>
          <w:rFonts w:ascii="Times New Roman" w:hAnsi="Times New Roman" w:eastAsia="Microsoft YaHei UI" w:cs="Times New Roman"/>
          <w:color w:val="222222"/>
          <w:spacing w:val="7"/>
          <w:sz w:val="16"/>
          <w:szCs w:val="1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222222"/>
          <w:sz w:val="16"/>
        </w:rPr>
        <w:t>Заявители</w:t>
      </w:r>
      <w:r>
        <w:rPr>
          <w:rFonts w:ascii="Times New Roman" w:hAnsi="Times New Roman" w:eastAsia="Times New Roman" w:cs="Times New Roman"/>
          <w:sz w:val="16"/>
        </w:rPr>
        <w:t xml:space="preserve"> должны получить соответствующую степень.</w:t>
      </w:r>
    </w:p>
    <w:p>
      <w:pPr>
        <w:rPr>
          <w:rFonts w:ascii="Times New Roman" w:hAnsi="Times New Roman" w:eastAsia="Microsoft YaHei UI" w:cs="Times New Roman"/>
          <w:color w:val="222222"/>
          <w:spacing w:val="7"/>
          <w:sz w:val="16"/>
          <w:szCs w:val="16"/>
          <w:shd w:val="clear" w:color="auto" w:fill="FFFFFF"/>
        </w:rPr>
      </w:pPr>
      <w:r>
        <w:rPr>
          <w:rFonts w:ascii="Times New Roman" w:hAnsi="Times New Roman" w:eastAsia="Times New Roman" w:cs="Times New Roman"/>
          <w:sz w:val="16"/>
        </w:rPr>
        <w:t>Если кандидат приезжает из-за рубежа, он должен получить степень магистра или выше в известном зарубежном университете и окончить в течение одного года. Если кандидат получил степень магистра или выше в университете на территории Китая и срок окончания обучения не превышает одного года, он также соблюдает эти требования. Кроме того, заявители должны иметь стабильное место работы, а их заработная плата не должна быть ниже средней зарплаты р</w:t>
      </w:r>
      <w:r>
        <w:rPr>
          <w:rFonts w:ascii="Times New Roman" w:hAnsi="Times New Roman" w:eastAsia="Times New Roman" w:cs="Times New Roman"/>
          <w:color w:val="222222"/>
          <w:sz w:val="16"/>
        </w:rPr>
        <w:t>аботающих кадров</w:t>
      </w:r>
      <w:r>
        <w:rPr>
          <w:rFonts w:ascii="Times New Roman" w:hAnsi="Times New Roman" w:eastAsia="Times New Roman" w:cs="Times New Roman"/>
          <w:sz w:val="16"/>
        </w:rPr>
        <w:t xml:space="preserve"> местных организацией в городе и поселке.</w:t>
      </w:r>
    </w:p>
    <w:p>
      <w:pPr>
        <w:rPr>
          <w:rFonts w:ascii="Times New Roman" w:hAnsi="Times New Roman" w:eastAsia="Microsoft YaHei UI" w:cs="Times New Roman"/>
          <w:color w:val="222222"/>
          <w:spacing w:val="7"/>
          <w:sz w:val="16"/>
          <w:szCs w:val="16"/>
          <w:shd w:val="clear" w:color="auto" w:fill="FFFFFF"/>
        </w:rPr>
      </w:pPr>
      <w:r>
        <w:rPr>
          <w:rFonts w:ascii="Times New Roman" w:hAnsi="Times New Roman" w:eastAsia="Times New Roman" w:cs="Times New Roman"/>
          <w:sz w:val="16"/>
        </w:rPr>
        <w:t>Для иностранцев-выпускников вузов, если они хотят работать в Китае, также существуют следующие меры предосторожности:</w:t>
      </w:r>
    </w:p>
    <w:p>
      <w:pPr>
        <w:rPr>
          <w:rFonts w:ascii="Times New Roman" w:hAnsi="Times New Roman" w:eastAsia="Microsoft YaHei UI" w:cs="Times New Roman"/>
          <w:color w:val="222222"/>
          <w:spacing w:val="7"/>
          <w:sz w:val="16"/>
          <w:szCs w:val="16"/>
          <w:shd w:val="clear" w:color="auto" w:fill="FFFFFF"/>
        </w:rPr>
      </w:pPr>
      <w:r>
        <w:rPr>
          <w:rFonts w:ascii="Times New Roman" w:hAnsi="Times New Roman" w:eastAsia="Times New Roman" w:cs="Times New Roman"/>
          <w:sz w:val="16"/>
        </w:rPr>
        <w:t xml:space="preserve">Работодатель </w:t>
      </w:r>
      <w:r>
        <w:rPr>
          <w:rFonts w:ascii="Times New Roman" w:hAnsi="Times New Roman" w:eastAsia="Times New Roman" w:cs="Times New Roman"/>
          <w:color w:val="222222"/>
          <w:sz w:val="16"/>
        </w:rPr>
        <w:t xml:space="preserve">должен предоставить иностранцам-выпускникам </w:t>
      </w:r>
      <w:r>
        <w:rPr>
          <w:rFonts w:ascii="Times New Roman" w:hAnsi="Times New Roman" w:eastAsia="Times New Roman" w:cs="Times New Roman"/>
          <w:sz w:val="16"/>
        </w:rPr>
        <w:t xml:space="preserve">вузов </w:t>
      </w:r>
      <w:r>
        <w:rPr>
          <w:rFonts w:ascii="Times New Roman" w:hAnsi="Times New Roman" w:eastAsia="Times New Roman" w:cs="Times New Roman"/>
          <w:color w:val="222222"/>
          <w:sz w:val="16"/>
        </w:rPr>
        <w:t>подтвержденные рабочие посты, связанные с их специальностями, а также письма о назначении на должность.</w:t>
      </w:r>
    </w:p>
    <w:p>
      <w:pPr>
        <w:rPr>
          <w:rFonts w:ascii="Times New Roman" w:hAnsi="Times New Roman" w:eastAsia="Microsoft YaHei UI" w:cs="Times New Roman"/>
          <w:color w:val="222222"/>
          <w:spacing w:val="7"/>
          <w:sz w:val="16"/>
          <w:szCs w:val="1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222222"/>
          <w:sz w:val="16"/>
        </w:rPr>
        <w:t xml:space="preserve">Если необходимо продолжить прием на работу </w:t>
      </w:r>
      <w:r>
        <w:rPr>
          <w:rFonts w:ascii="Times New Roman" w:hAnsi="Times New Roman" w:eastAsia="Times New Roman" w:cs="Times New Roman"/>
          <w:sz w:val="16"/>
        </w:rPr>
        <w:t>иностранцев-выпускников вузов</w:t>
      </w:r>
      <w:r>
        <w:rPr>
          <w:rFonts w:ascii="Times New Roman" w:hAnsi="Times New Roman" w:eastAsia="Times New Roman" w:cs="Times New Roman"/>
          <w:color w:val="222222"/>
          <w:sz w:val="16"/>
        </w:rPr>
        <w:t>, они могут продолжить прием на работу после завершения процедуры утверждения в соответствии с правилами.</w:t>
      </w:r>
      <w:r>
        <w:rPr>
          <w:rFonts w:ascii="Times New Roman" w:hAnsi="Times New Roman" w:eastAsia="Times New Roman" w:cs="Times New Roman"/>
          <w:sz w:val="16"/>
        </w:rPr>
        <w:t xml:space="preserve"> Если уплата налога на доходы физических лиц ниже суммы налога, подлежащей уплате с предполагаемой заработной платы, или заработная плата ниже установленной нормы, разрешение на работу продлеваться не будет.</w:t>
      </w:r>
    </w:p>
    <w:p>
      <w:pPr>
        <w:rPr>
          <w:rFonts w:ascii="Times New Roman" w:hAnsi="Times New Roman" w:eastAsia="Microsoft YaHei UI" w:cs="Times New Roman"/>
          <w:color w:val="222222"/>
          <w:spacing w:val="7"/>
          <w:sz w:val="16"/>
          <w:szCs w:val="16"/>
          <w:shd w:val="clear" w:color="auto" w:fill="FFFFFF"/>
        </w:rPr>
      </w:pPr>
      <w:r>
        <w:rPr>
          <w:rFonts w:ascii="Times New Roman" w:hAnsi="Times New Roman" w:eastAsia="Times New Roman" w:cs="Times New Roman"/>
          <w:sz w:val="16"/>
        </w:rPr>
        <w:t>Иностранцы-выпускники вузов, которые приезжают работать в Китай, обязаны обращаться в отделы трудовых ресурсов и социального обеспечения на уездном уровне власти или выше для централизованного подачи заявления. Прежде чем они смогут официально работать, требуется одобрение отделов трудовых ресурсов и социального обеспечения.</w:t>
      </w:r>
    </w:p>
    <w:p>
      <w:pPr>
        <w:jc w:val="center"/>
        <w:rPr>
          <w:rFonts w:ascii="Times New Roman" w:hAnsi="Times New Roman" w:eastAsia="Microsoft YaHei UI" w:cs="Times New Roman"/>
          <w:color w:val="222222"/>
          <w:spacing w:val="7"/>
          <w:sz w:val="16"/>
          <w:szCs w:val="16"/>
          <w:shd w:val="clear" w:color="auto" w:fill="FFFFFF"/>
        </w:rPr>
      </w:pPr>
      <w:r>
        <w:rPr>
          <w:rFonts w:ascii="Times New Roman" w:hAnsi="Times New Roman" w:eastAsia="Times New Roman" w:cs="Times New Roman"/>
        </w:rPr>
        <w:drawing>
          <wp:inline distT="0" distB="0" distL="114300" distR="114300">
            <wp:extent cx="4212590" cy="1792605"/>
            <wp:effectExtent l="0" t="0" r="8890" b="5715"/>
            <wp:docPr id="1" name="图片 1" descr="微信图片_20230608150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6081505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12590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Microsoft YaHei UI" w:cs="Times New Roman"/>
          <w:color w:val="222222"/>
          <w:spacing w:val="7"/>
          <w:sz w:val="16"/>
          <w:szCs w:val="1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222222"/>
          <w:sz w:val="16"/>
        </w:rPr>
        <w:t xml:space="preserve">Кроме того, государство осуществляет управление квотами для </w:t>
      </w:r>
      <w:r>
        <w:rPr>
          <w:rFonts w:ascii="Times New Roman" w:hAnsi="Times New Roman" w:eastAsia="Times New Roman" w:cs="Times New Roman"/>
          <w:sz w:val="16"/>
        </w:rPr>
        <w:t>иностранцев-выпускников вузов</w:t>
      </w:r>
      <w:r>
        <w:rPr>
          <w:rFonts w:ascii="Times New Roman" w:hAnsi="Times New Roman" w:eastAsia="Times New Roman" w:cs="Times New Roman"/>
          <w:color w:val="222222"/>
          <w:sz w:val="16"/>
        </w:rPr>
        <w:t>, работающих в Китае, и квоты варьируются в разных городах. Если квоты заполнены, они не будут приняты.</w:t>
      </w:r>
      <w:r>
        <w:rPr>
          <w:rFonts w:ascii="Times New Roman" w:hAnsi="Times New Roman" w:eastAsia="Times New Roman" w:cs="Times New Roman"/>
          <w:sz w:val="16"/>
        </w:rPr>
        <w:t xml:space="preserve"> Аналогичным образом, если заявитель соответствует вышеуказанным требованиям, ему необходимо выполнить следующие процедуры для подачи заявления на получение разрешения на работу:</w:t>
      </w:r>
    </w:p>
    <w:p>
      <w:pPr>
        <w:rPr>
          <w:rFonts w:ascii="Times New Roman" w:hAnsi="Times New Roman" w:eastAsia="Microsoft YaHei UI" w:cs="Times New Roman"/>
          <w:color w:val="222222"/>
          <w:spacing w:val="7"/>
          <w:sz w:val="16"/>
          <w:szCs w:val="16"/>
          <w:shd w:val="clear" w:color="auto" w:fill="FFFFFF"/>
        </w:rPr>
      </w:pPr>
      <w:r>
        <w:rPr>
          <w:rFonts w:ascii="Times New Roman" w:hAnsi="Times New Roman" w:eastAsia="Microsoft YaHei UI" w:cs="Times New Roman"/>
          <w:color w:val="222222"/>
          <w:spacing w:val="7"/>
          <w:sz w:val="16"/>
          <w:szCs w:val="16"/>
        </w:rPr>
        <w:t xml:space="preserve">I. </w:t>
      </w:r>
      <w:r>
        <w:rPr>
          <w:rFonts w:ascii="Times New Roman" w:hAnsi="Times New Roman" w:eastAsia="Times New Roman" w:cs="Times New Roman"/>
          <w:sz w:val="16"/>
        </w:rPr>
        <w:t>Иностранцы-выпускники вузов, получившие степень магистра или выше в известных зарубежных университетах и окончившие в течение одного года, должны выполнить следующие два шага:</w:t>
      </w:r>
    </w:p>
    <w:p>
      <w:pPr>
        <w:rPr>
          <w:rFonts w:ascii="Times New Roman" w:hAnsi="Times New Roman" w:eastAsia="Microsoft YaHei UI" w:cs="Times New Roman"/>
          <w:color w:val="222222"/>
          <w:spacing w:val="7"/>
          <w:sz w:val="16"/>
          <w:szCs w:val="16"/>
          <w:shd w:val="clear" w:color="auto" w:fill="FFFFFF"/>
        </w:rPr>
      </w:pPr>
      <w:r>
        <w:rPr>
          <w:rFonts w:ascii="Times New Roman" w:hAnsi="Times New Roman" w:eastAsia="Times New Roman" w:cs="Times New Roman"/>
          <w:sz w:val="16"/>
        </w:rPr>
        <w:t>Подать заявление на получение «</w:t>
      </w:r>
      <w:r>
        <w:rPr>
          <w:rFonts w:ascii="Times New Roman" w:hAnsi="Times New Roman" w:eastAsia="Times New Roman" w:cs="Times New Roman"/>
          <w:color w:val="222222"/>
          <w:sz w:val="16"/>
        </w:rPr>
        <w:t>Уведомление о разрешении на работу иностранцу</w:t>
      </w:r>
      <w:r>
        <w:rPr>
          <w:rFonts w:ascii="Times New Roman" w:hAnsi="Times New Roman" w:eastAsia="Times New Roman" w:cs="Times New Roman"/>
          <w:sz w:val="16"/>
        </w:rPr>
        <w:t>» перед въездом в страну.</w:t>
      </w:r>
    </w:p>
    <w:p>
      <w:pPr>
        <w:rPr>
          <w:rFonts w:ascii="Times New Roman" w:hAnsi="Times New Roman" w:eastAsia="Microsoft YaHei UI" w:cs="Times New Roman"/>
          <w:color w:val="222222"/>
          <w:spacing w:val="7"/>
          <w:sz w:val="16"/>
          <w:szCs w:val="16"/>
          <w:shd w:val="clear" w:color="auto" w:fill="FFFFFF"/>
        </w:rPr>
      </w:pPr>
      <w:r>
        <w:rPr>
          <w:rFonts w:ascii="Times New Roman" w:hAnsi="Times New Roman" w:eastAsia="Times New Roman" w:cs="Times New Roman"/>
          <w:sz w:val="16"/>
        </w:rPr>
        <w:t>Подать заявление на получение «Разрешение на работу иностранца» в течение 15 дней после въезда в страну.</w:t>
      </w:r>
    </w:p>
    <w:p>
      <w:pPr>
        <w:rPr>
          <w:rFonts w:ascii="Times New Roman" w:hAnsi="Times New Roman" w:eastAsia="Microsoft YaHei UI" w:cs="Times New Roman"/>
          <w:color w:val="222222"/>
          <w:spacing w:val="7"/>
          <w:sz w:val="16"/>
          <w:szCs w:val="16"/>
          <w:shd w:val="clear" w:color="auto" w:fill="FFFFFF"/>
        </w:rPr>
      </w:pPr>
      <w:r>
        <w:rPr>
          <w:rFonts w:ascii="Times New Roman" w:hAnsi="Times New Roman" w:eastAsia="Times New Roman" w:cs="Times New Roman"/>
          <w:sz w:val="16"/>
        </w:rPr>
        <w:t>Процедура подачи заявления на получение «</w:t>
      </w:r>
      <w:r>
        <w:rPr>
          <w:rFonts w:ascii="Times New Roman" w:hAnsi="Times New Roman" w:eastAsia="Times New Roman" w:cs="Times New Roman"/>
          <w:color w:val="222222"/>
          <w:sz w:val="16"/>
        </w:rPr>
        <w:t>Уведомление о разрешении на работу иностранцу</w:t>
      </w:r>
      <w:r>
        <w:rPr>
          <w:rFonts w:ascii="Times New Roman" w:hAnsi="Times New Roman" w:eastAsia="Times New Roman" w:cs="Times New Roman"/>
          <w:sz w:val="16"/>
        </w:rPr>
        <w:t>» выглядит следующим образом:</w:t>
      </w:r>
    </w:p>
    <w:p>
      <w:pPr>
        <w:rPr>
          <w:rFonts w:ascii="Times New Roman" w:hAnsi="Times New Roman" w:eastAsia="Microsoft YaHei UI" w:cs="Times New Roman"/>
          <w:color w:val="222222"/>
          <w:spacing w:val="7"/>
          <w:sz w:val="16"/>
          <w:szCs w:val="16"/>
          <w:shd w:val="clear" w:color="auto" w:fill="FFFFFF"/>
        </w:rPr>
      </w:pPr>
      <w:r>
        <w:rPr>
          <w:rFonts w:hint="eastAsia" w:ascii="Times New Roman" w:hAnsi="Times New Roman" w:eastAsia="Microsoft YaHei UI" w:cs="Times New Roman"/>
          <w:color w:val="222222"/>
          <w:spacing w:val="7"/>
          <w:sz w:val="16"/>
          <w:szCs w:val="16"/>
        </w:rPr>
        <w:t>(</w:t>
      </w:r>
      <w:r>
        <w:rPr>
          <w:rFonts w:ascii="Times New Roman" w:hAnsi="Times New Roman" w:eastAsia="Microsoft YaHei UI" w:cs="Times New Roman"/>
          <w:color w:val="222222"/>
          <w:spacing w:val="7"/>
          <w:sz w:val="16"/>
          <w:szCs w:val="16"/>
        </w:rPr>
        <w:t>1</w:t>
      </w:r>
      <w:r>
        <w:rPr>
          <w:rFonts w:hint="eastAsia" w:ascii="Times New Roman" w:hAnsi="Times New Roman" w:eastAsia="Microsoft YaHei UI" w:cs="Times New Roman"/>
          <w:color w:val="222222"/>
          <w:spacing w:val="7"/>
          <w:sz w:val="16"/>
          <w:szCs w:val="16"/>
        </w:rPr>
        <w:t>)</w:t>
      </w:r>
      <w:r>
        <w:rPr>
          <w:rFonts w:ascii="Times New Roman" w:hAnsi="Times New Roman" w:eastAsia="Times New Roman" w:cs="Times New Roman"/>
          <w:sz w:val="16"/>
        </w:rPr>
        <w:t>Подать заявку в «Системе услуги по управлению работой иностранцев в Китае», включая личную информацию и информацию о работодателе.</w:t>
      </w:r>
    </w:p>
    <w:p>
      <w:pPr>
        <w:rPr>
          <w:rFonts w:ascii="Times New Roman" w:hAnsi="Times New Roman" w:eastAsia="Microsoft YaHei UI" w:cs="Times New Roman"/>
          <w:color w:val="222222"/>
          <w:spacing w:val="7"/>
          <w:sz w:val="16"/>
          <w:szCs w:val="16"/>
          <w:shd w:val="clear" w:color="auto" w:fill="FFFFFF"/>
        </w:rPr>
      </w:pPr>
      <w:r>
        <w:rPr>
          <w:rFonts w:ascii="Times New Roman" w:hAnsi="Times New Roman" w:eastAsia="Microsoft YaHei UI" w:cs="Times New Roman"/>
          <w:color w:val="222222"/>
          <w:spacing w:val="7"/>
          <w:sz w:val="16"/>
          <w:szCs w:val="16"/>
        </w:rPr>
        <w:t>(2)</w:t>
      </w:r>
      <w:r>
        <w:rPr>
          <w:rFonts w:ascii="Times New Roman" w:hAnsi="Times New Roman" w:eastAsia="Times New Roman" w:cs="Times New Roman"/>
          <w:sz w:val="16"/>
        </w:rPr>
        <w:t>После одобрения заявки принимающее учреждение проведет предварительное рассмотрение в течение 5 рабочих дней.</w:t>
      </w:r>
    </w:p>
    <w:p>
      <w:pPr>
        <w:rPr>
          <w:rFonts w:ascii="Times New Roman" w:hAnsi="Times New Roman" w:eastAsia="Microsoft YaHei UI" w:cs="Times New Roman"/>
          <w:color w:val="222222"/>
          <w:spacing w:val="7"/>
          <w:sz w:val="16"/>
          <w:szCs w:val="16"/>
          <w:shd w:val="clear" w:color="auto" w:fill="FFFFFF"/>
        </w:rPr>
      </w:pPr>
      <w:r>
        <w:rPr>
          <w:rFonts w:ascii="Times New Roman" w:hAnsi="Times New Roman" w:eastAsia="Microsoft YaHei UI" w:cs="Times New Roman"/>
          <w:color w:val="222222"/>
          <w:spacing w:val="7"/>
          <w:sz w:val="16"/>
          <w:szCs w:val="16"/>
        </w:rPr>
        <w:t>(3)</w:t>
      </w:r>
      <w:r>
        <w:rPr>
          <w:rFonts w:ascii="Times New Roman" w:hAnsi="Times New Roman" w:eastAsia="Times New Roman" w:cs="Times New Roman"/>
          <w:sz w:val="16"/>
        </w:rPr>
        <w:t>Результаты рассмотрения будут объявлены в течение 10 рабочих дней с момента рассмотрения заявления принимающим учреждением.</w:t>
      </w:r>
    </w:p>
    <w:p>
      <w:pPr>
        <w:rPr>
          <w:rFonts w:ascii="Times New Roman" w:hAnsi="Times New Roman" w:eastAsia="Microsoft YaHei UI" w:cs="Times New Roman"/>
          <w:color w:val="222222"/>
          <w:spacing w:val="7"/>
          <w:sz w:val="16"/>
          <w:szCs w:val="16"/>
          <w:shd w:val="clear" w:color="auto" w:fill="FFFFFF"/>
        </w:rPr>
      </w:pPr>
      <w:r>
        <w:rPr>
          <w:rFonts w:ascii="Times New Roman" w:hAnsi="Times New Roman" w:eastAsia="Microsoft YaHei UI" w:cs="Times New Roman"/>
          <w:color w:val="222222"/>
          <w:spacing w:val="7"/>
          <w:sz w:val="16"/>
          <w:szCs w:val="16"/>
        </w:rPr>
        <w:t>(4)</w:t>
      </w:r>
      <w:r>
        <w:rPr>
          <w:rFonts w:ascii="Times New Roman" w:hAnsi="Times New Roman" w:eastAsia="Times New Roman" w:cs="Times New Roman"/>
          <w:sz w:val="16"/>
        </w:rPr>
        <w:t>Если все пройдет гладко, принимающее учреждение выдаст Уведомление о выдаче визы и уведомит посольство или консульство за рубежом для решения визовых вопросов.</w:t>
      </w:r>
    </w:p>
    <w:p>
      <w:pPr>
        <w:rPr>
          <w:rFonts w:ascii="Times New Roman" w:hAnsi="Times New Roman" w:eastAsia="Microsoft YaHei UI" w:cs="Times New Roman"/>
          <w:color w:val="222222"/>
          <w:spacing w:val="7"/>
          <w:sz w:val="16"/>
          <w:szCs w:val="16"/>
          <w:shd w:val="clear" w:color="auto" w:fill="FFFFFF"/>
        </w:rPr>
      </w:pPr>
      <w:r>
        <w:rPr>
          <w:rFonts w:ascii="Times New Roman" w:hAnsi="Times New Roman" w:eastAsia="Microsoft YaHei UI" w:cs="Times New Roman"/>
          <w:color w:val="222222"/>
          <w:spacing w:val="7"/>
          <w:sz w:val="16"/>
          <w:szCs w:val="16"/>
        </w:rPr>
        <w:t>(5)</w:t>
      </w:r>
      <w:r>
        <w:rPr>
          <w:rFonts w:ascii="Times New Roman" w:hAnsi="Times New Roman" w:eastAsia="Times New Roman" w:cs="Times New Roman"/>
          <w:sz w:val="16"/>
        </w:rPr>
        <w:t xml:space="preserve">Заявитель должен въехать на территорию Китая с Уведомлением о выдаче визы и представить все материалы заявления в </w:t>
      </w:r>
      <w:r>
        <w:rPr>
          <w:rFonts w:ascii="Times New Roman" w:hAnsi="Times New Roman" w:eastAsia="Times New Roman" w:cs="Times New Roman"/>
          <w:color w:val="222222"/>
          <w:sz w:val="16"/>
        </w:rPr>
        <w:t>принимающее учреждение</w:t>
      </w:r>
      <w:r>
        <w:rPr>
          <w:rFonts w:ascii="Times New Roman" w:hAnsi="Times New Roman" w:eastAsia="Times New Roman" w:cs="Times New Roman"/>
          <w:sz w:val="16"/>
        </w:rPr>
        <w:t xml:space="preserve"> в течение 15 дней после въезда </w:t>
      </w:r>
      <w:r>
        <w:rPr>
          <w:rFonts w:ascii="Times New Roman" w:hAnsi="Times New Roman" w:eastAsia="Times New Roman" w:cs="Times New Roman"/>
          <w:color w:val="222222"/>
          <w:sz w:val="16"/>
        </w:rPr>
        <w:t xml:space="preserve">в страну </w:t>
      </w:r>
      <w:r>
        <w:rPr>
          <w:rFonts w:ascii="Times New Roman" w:hAnsi="Times New Roman" w:eastAsia="Times New Roman" w:cs="Times New Roman"/>
          <w:sz w:val="16"/>
        </w:rPr>
        <w:t>в соответствии с правилами.</w:t>
      </w:r>
    </w:p>
    <w:p>
      <w:pPr>
        <w:rPr>
          <w:rFonts w:ascii="Times New Roman" w:hAnsi="Times New Roman" w:eastAsia="Microsoft YaHei UI" w:cs="Times New Roman"/>
          <w:color w:val="222222"/>
          <w:spacing w:val="7"/>
          <w:sz w:val="16"/>
          <w:szCs w:val="16"/>
          <w:shd w:val="clear" w:color="auto" w:fill="FFFFFF"/>
        </w:rPr>
      </w:pPr>
      <w:r>
        <w:rPr>
          <w:rFonts w:hint="eastAsia" w:ascii="Times New Roman" w:hAnsi="Times New Roman" w:eastAsia="Microsoft YaHei UI" w:cs="Times New Roman"/>
          <w:color w:val="222222"/>
          <w:spacing w:val="7"/>
          <w:sz w:val="16"/>
          <w:szCs w:val="16"/>
        </w:rPr>
        <w:t>II</w:t>
      </w:r>
      <w:r>
        <w:rPr>
          <w:rFonts w:ascii="Times New Roman" w:hAnsi="Times New Roman" w:eastAsia="Microsoft YaHei UI" w:cs="Times New Roman"/>
          <w:color w:val="222222"/>
          <w:spacing w:val="7"/>
          <w:sz w:val="16"/>
          <w:szCs w:val="16"/>
        </w:rPr>
        <w:t xml:space="preserve">. </w:t>
      </w:r>
      <w:r>
        <w:rPr>
          <w:rFonts w:ascii="Times New Roman" w:hAnsi="Times New Roman" w:eastAsia="Times New Roman" w:cs="Times New Roman"/>
          <w:color w:val="222222"/>
          <w:sz w:val="16"/>
        </w:rPr>
        <w:t>Иностранные студенты, получившие степень магистра или выше в университетах Китая и окончившие в течение одного года (имеющие действительный вид на жительство), должны выполнить следующие процедуры:</w:t>
      </w:r>
    </w:p>
    <w:p>
      <w:pPr>
        <w:rPr>
          <w:rFonts w:ascii="Times New Roman" w:hAnsi="Times New Roman" w:eastAsia="Microsoft YaHei UI" w:cs="Times New Roman"/>
          <w:color w:val="222222"/>
          <w:spacing w:val="7"/>
          <w:sz w:val="16"/>
          <w:szCs w:val="16"/>
          <w:shd w:val="clear" w:color="auto" w:fill="FFFFFF"/>
        </w:rPr>
      </w:pPr>
      <w:r>
        <w:rPr>
          <w:rFonts w:ascii="Times New Roman" w:hAnsi="Times New Roman" w:eastAsia="Times New Roman" w:cs="Times New Roman"/>
          <w:sz w:val="16"/>
        </w:rPr>
        <w:t>Подать заявку в «Систему услуги по управлению работой иностранцев в Китае».</w:t>
      </w:r>
    </w:p>
    <w:p>
      <w:pPr>
        <w:rPr>
          <w:rFonts w:ascii="Times New Roman" w:hAnsi="Times New Roman" w:eastAsia="Microsoft YaHei UI" w:cs="Times New Roman"/>
          <w:color w:val="222222"/>
          <w:spacing w:val="7"/>
          <w:sz w:val="16"/>
          <w:szCs w:val="1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222222"/>
          <w:sz w:val="16"/>
        </w:rPr>
        <w:t>После одобрения заявки принимающее учреждение проведет предварительное рассмотрение в течение 5 рабочих дней.</w:t>
      </w:r>
    </w:p>
    <w:p>
      <w:pPr>
        <w:rPr>
          <w:rFonts w:ascii="Times New Roman" w:hAnsi="Times New Roman" w:eastAsia="Microsoft YaHei UI" w:cs="Times New Roman"/>
          <w:color w:val="222222"/>
          <w:spacing w:val="7"/>
          <w:sz w:val="16"/>
          <w:szCs w:val="16"/>
          <w:shd w:val="clear" w:color="auto" w:fill="FFFFFF"/>
        </w:rPr>
      </w:pPr>
      <w:r>
        <w:rPr>
          <w:rFonts w:ascii="Times New Roman" w:hAnsi="Times New Roman" w:eastAsia="Times New Roman" w:cs="Times New Roman"/>
          <w:sz w:val="16"/>
        </w:rPr>
        <w:t>Если предварительное рассмотрение пройдено, необходимо представить бумажные материалы в принимающее учреждение.</w:t>
      </w:r>
    </w:p>
    <w:p>
      <w:pPr>
        <w:rPr>
          <w:rFonts w:ascii="Times New Roman" w:hAnsi="Times New Roman" w:eastAsia="Microsoft YaHei UI" w:cs="Times New Roman"/>
          <w:color w:val="222222"/>
          <w:spacing w:val="7"/>
          <w:sz w:val="16"/>
          <w:szCs w:val="16"/>
          <w:shd w:val="clear" w:color="auto" w:fill="FFFFFF"/>
        </w:rPr>
      </w:pPr>
      <w:r>
        <w:rPr>
          <w:rFonts w:ascii="Times New Roman" w:hAnsi="Times New Roman" w:eastAsia="Times New Roman" w:cs="Times New Roman"/>
          <w:sz w:val="16"/>
        </w:rPr>
        <w:t>Орган, принимающий решения, должен принять решение о пересмотре в течение 20 рабочих дней.</w:t>
      </w:r>
    </w:p>
    <w:p>
      <w:pPr>
        <w:rPr>
          <w:rFonts w:ascii="Times New Roman" w:hAnsi="Times New Roman" w:eastAsia="Microsoft YaHei UI" w:cs="Times New Roman"/>
          <w:color w:val="222222"/>
          <w:spacing w:val="7"/>
          <w:sz w:val="16"/>
          <w:szCs w:val="16"/>
          <w:shd w:val="clear" w:color="auto" w:fill="FFFFFF"/>
        </w:rPr>
      </w:pPr>
      <w:r>
        <w:rPr>
          <w:rFonts w:ascii="Times New Roman" w:hAnsi="Times New Roman" w:eastAsia="Times New Roman" w:cs="Times New Roman"/>
          <w:sz w:val="16"/>
        </w:rPr>
        <w:t>Если все пройдет гладко, принимающее учреждение предоставит вам «</w:t>
      </w:r>
      <w:r>
        <w:rPr>
          <w:rFonts w:ascii="Times New Roman" w:hAnsi="Times New Roman" w:eastAsia="Times New Roman" w:cs="Times New Roman"/>
          <w:color w:val="222222"/>
          <w:sz w:val="16"/>
        </w:rPr>
        <w:t>Форму для рассмотрения разрешения на работу для иностранцев в Китае</w:t>
      </w:r>
      <w:r>
        <w:rPr>
          <w:rFonts w:ascii="Times New Roman" w:hAnsi="Times New Roman" w:eastAsia="Times New Roman" w:cs="Times New Roman"/>
          <w:sz w:val="16"/>
        </w:rPr>
        <w:t>» и само разрешение.</w:t>
      </w:r>
    </w:p>
    <w:p>
      <w:pPr>
        <w:rPr>
          <w:rFonts w:ascii="Times New Roman" w:hAnsi="Times New Roman" w:eastAsia="Microsoft YaHei UI" w:cs="Times New Roman"/>
          <w:color w:val="222222"/>
          <w:spacing w:val="7"/>
          <w:sz w:val="16"/>
          <w:szCs w:val="16"/>
          <w:shd w:val="clear" w:color="auto" w:fill="FFFFFF"/>
        </w:rPr>
      </w:pPr>
      <w:r>
        <w:rPr>
          <w:rFonts w:ascii="Times New Roman" w:hAnsi="Times New Roman" w:eastAsia="Times New Roman" w:cs="Times New Roman"/>
          <w:sz w:val="16"/>
        </w:rPr>
        <w:t>После получения «Ф</w:t>
      </w:r>
      <w:r>
        <w:rPr>
          <w:rFonts w:ascii="Times New Roman" w:hAnsi="Times New Roman" w:eastAsia="Times New Roman" w:cs="Times New Roman"/>
          <w:color w:val="222222"/>
          <w:sz w:val="16"/>
        </w:rPr>
        <w:t>ормы для рассмотрения разрешения на работу для иностранцев в Китае</w:t>
      </w:r>
      <w:r>
        <w:rPr>
          <w:rFonts w:ascii="Times New Roman" w:hAnsi="Times New Roman" w:eastAsia="Times New Roman" w:cs="Times New Roman"/>
          <w:sz w:val="16"/>
        </w:rPr>
        <w:t>» заявитель может подать заявление на получение рабочей визы и вида на жительство в местное управление общественной безопасности.</w:t>
      </w:r>
    </w:p>
    <w:p>
      <w:pPr>
        <w:rPr>
          <w:rFonts w:ascii="Times New Roman" w:hAnsi="Times New Roman" w:eastAsia="Microsoft YaHei UI" w:cs="Times New Roman"/>
          <w:color w:val="222222"/>
          <w:spacing w:val="7"/>
          <w:sz w:val="16"/>
          <w:szCs w:val="16"/>
          <w:shd w:val="clear" w:color="auto" w:fill="FFFFFF"/>
        </w:rPr>
      </w:pPr>
      <w:r>
        <w:rPr>
          <w:rFonts w:ascii="Times New Roman" w:hAnsi="Times New Roman" w:eastAsia="Times New Roman" w:cs="Times New Roman"/>
          <w:sz w:val="16"/>
        </w:rPr>
        <w:t xml:space="preserve">В последние несколько лет Китай постоянно усиливал защиту своего рынка труда и уделял больше внимания политике открытости. Согласно данным о выдаче разрешений на работу иностранцам в Китае, число заявителей постоянно растет. </w:t>
      </w:r>
      <w:r>
        <w:rPr>
          <w:rFonts w:ascii="Times New Roman" w:hAnsi="Times New Roman" w:eastAsia="Times New Roman" w:cs="Times New Roman"/>
          <w:color w:val="222222"/>
          <w:sz w:val="16"/>
        </w:rPr>
        <w:t>Более того, спрос Китая на международные трудовые ресурсы также растет.</w:t>
      </w:r>
      <w:r>
        <w:rPr>
          <w:rFonts w:ascii="Times New Roman" w:hAnsi="Times New Roman" w:eastAsia="Times New Roman" w:cs="Times New Roman"/>
          <w:sz w:val="16"/>
        </w:rPr>
        <w:t xml:space="preserve"> Таким образом, иностранцы-выпускники вузов вполне могут </w:t>
      </w:r>
      <w:r>
        <w:rPr>
          <w:rFonts w:ascii="Times New Roman" w:hAnsi="Times New Roman" w:eastAsia="Times New Roman" w:cs="Times New Roman"/>
          <w:color w:val="222222"/>
          <w:sz w:val="16"/>
        </w:rPr>
        <w:t>найти хорошую работу в Китае, и им нужно только следовать вышеуказанным требованиям и шагам по их реализации.</w:t>
      </w: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YmU0NmRjMTc0ZjkwZTVkNTIwN2EyM2MwNTFlNTIifQ=="/>
  </w:docVars>
  <w:rsids>
    <w:rsidRoot w:val="00000000"/>
    <w:rsid w:val="0FFB0B98"/>
    <w:rsid w:val="6AAB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769</Words>
  <Characters>4154</Characters>
  <Lines>0</Lines>
  <Paragraphs>0</Paragraphs>
  <TotalTime>0</TotalTime>
  <ScaleCrop>false</ScaleCrop>
  <LinksUpToDate>false</LinksUpToDate>
  <CharactersWithSpaces>4894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会开小飞机~滴贝塔</cp:lastModifiedBy>
  <dcterms:modified xsi:type="dcterms:W3CDTF">2023-07-04T05:50:06Z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266DD0171CEB406E841A4129D9951028_12</vt:lpwstr>
  </property>
</Properties>
</file>